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55DF" w14:textId="77777777" w:rsidR="00F50B75" w:rsidRDefault="00881E97">
      <w:pPr>
        <w:spacing w:line="500" w:lineRule="exact"/>
        <w:jc w:val="center"/>
      </w:pPr>
      <w:proofErr w:type="gramStart"/>
      <w:r>
        <w:rPr>
          <w:rFonts w:ascii="標楷體" w:eastAsia="標楷體" w:hAnsi="標楷體"/>
          <w:b/>
          <w:color w:val="000000"/>
          <w:sz w:val="32"/>
        </w:rPr>
        <w:t>臺北市立滬江</w:t>
      </w:r>
      <w:proofErr w:type="gramEnd"/>
      <w:r>
        <w:rPr>
          <w:rFonts w:ascii="標楷體" w:eastAsia="標楷體" w:hAnsi="標楷體"/>
          <w:b/>
          <w:color w:val="000000"/>
          <w:sz w:val="32"/>
        </w:rPr>
        <w:t>高級中學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學年度第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學期第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color w:val="000000"/>
          <w:sz w:val="32"/>
          <w:szCs w:val="32"/>
        </w:rPr>
        <w:t>次期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 w:val="32"/>
          <w:szCs w:val="32"/>
        </w:rPr>
        <w:t>考試</w:t>
      </w:r>
    </w:p>
    <w:p w14:paraId="60C1ED94" w14:textId="77777777" w:rsidR="00F50B75" w:rsidRDefault="00881E97">
      <w:pPr>
        <w:spacing w:before="180"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命審題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檢核表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32"/>
          <w:szCs w:val="32"/>
        </w:rPr>
        <w:t>範例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9781" w:type="dxa"/>
        <w:tblInd w:w="2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F50B75" w14:paraId="234B9E9E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7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2EFF" w14:textId="77777777" w:rsidR="00F50B75" w:rsidRDefault="00881E97">
            <w:pPr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一、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命審題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範圍</w:t>
            </w:r>
          </w:p>
        </w:tc>
      </w:tr>
      <w:tr w:rsidR="00F50B75" w14:paraId="2DAEC01D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CCCC" w14:textId="77777777" w:rsidR="00F50B75" w:rsidRDefault="00881E97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評量實施年級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66D4" w14:textId="77777777" w:rsidR="00F50B75" w:rsidRDefault="00881E97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高一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高二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高三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</w:t>
            </w:r>
          </w:p>
        </w:tc>
      </w:tr>
      <w:tr w:rsidR="00F50B75" w14:paraId="3DBF37FD" w14:textId="7777777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DDFF" w14:textId="77777777" w:rsidR="00F50B75" w:rsidRDefault="00881E97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評量科目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41BA" w14:textId="77777777" w:rsidR="00F50B75" w:rsidRDefault="00F50B75">
            <w:pPr>
              <w:spacing w:line="360" w:lineRule="auto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</w:tc>
      </w:tr>
      <w:tr w:rsidR="00F50B75" w14:paraId="5BDB697A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C052" w14:textId="77777777" w:rsidR="00F50B75" w:rsidRDefault="00881E9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教材版本及</w:t>
            </w:r>
          </w:p>
          <w:p w14:paraId="3585FAB5" w14:textId="77777777" w:rsidR="00F50B75" w:rsidRDefault="00881E97">
            <w:pPr>
              <w:spacing w:after="180"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試題範圍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C166" w14:textId="77777777" w:rsidR="00F50B75" w:rsidRDefault="00F50B75">
            <w:pPr>
              <w:spacing w:line="360" w:lineRule="auto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</w:tc>
      </w:tr>
    </w:tbl>
    <w:p w14:paraId="0B6A5E3E" w14:textId="77777777" w:rsidR="00F50B75" w:rsidRDefault="00F50B75">
      <w:pPr>
        <w:jc w:val="center"/>
        <w:rPr>
          <w:rFonts w:ascii="標楷體" w:eastAsia="標楷體" w:hAnsi="標楷體"/>
          <w:b/>
          <w:color w:val="000000"/>
          <w:szCs w:val="32"/>
        </w:rPr>
      </w:pPr>
    </w:p>
    <w:tbl>
      <w:tblPr>
        <w:tblW w:w="9781" w:type="dxa"/>
        <w:tblInd w:w="2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F50B75" w14:paraId="541E1763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7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19BD" w14:textId="77777777" w:rsidR="00F50B75" w:rsidRDefault="00881E97">
            <w:pPr>
              <w:spacing w:line="360" w:lineRule="auto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二、命題教師自我檢核（請打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）</w:t>
            </w:r>
          </w:p>
        </w:tc>
      </w:tr>
      <w:tr w:rsidR="00F50B75" w14:paraId="60A8C331" w14:textId="77777777">
        <w:tblPrEx>
          <w:tblCellMar>
            <w:top w:w="0" w:type="dxa"/>
            <w:bottom w:w="0" w:type="dxa"/>
          </w:tblCellMar>
        </w:tblPrEx>
        <w:trPr>
          <w:trHeight w:val="8097"/>
        </w:trPr>
        <w:tc>
          <w:tcPr>
            <w:tcW w:w="978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25DB" w14:textId="77777777" w:rsidR="00F50B75" w:rsidRDefault="00881E97">
            <w:pPr>
              <w:spacing w:before="180"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依據課程教學計畫進度、範圍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及課綱規定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命題，無超出課程學習範圍。</w:t>
            </w:r>
          </w:p>
          <w:p w14:paraId="7FDD03D1" w14:textId="77777777" w:rsidR="00F50B75" w:rsidRDefault="00881E97">
            <w:pPr>
              <w:spacing w:before="180"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試題內容兼顧學科知識不同認知能力層面。</w:t>
            </w:r>
          </w:p>
          <w:p w14:paraId="5CE87125" w14:textId="77777777" w:rsidR="00F50B75" w:rsidRDefault="00881E97">
            <w:pPr>
              <w:spacing w:before="180"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試題難易分配妥適。</w:t>
            </w:r>
          </w:p>
          <w:p w14:paraId="5C497AF9" w14:textId="77777777" w:rsidR="00F50B75" w:rsidRDefault="00881E97">
            <w:pPr>
              <w:spacing w:before="180"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4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命題遵循迴避與保密原則。</w:t>
            </w:r>
          </w:p>
          <w:p w14:paraId="09FF76D4" w14:textId="77777777" w:rsidR="00F50B75" w:rsidRDefault="00881E97">
            <w:pPr>
              <w:spacing w:before="180" w:line="440" w:lineRule="exact"/>
              <w:ind w:left="885" w:right="322" w:hanging="885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5.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符合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「十二年國民基本教育教科書性別平等教育檢視指標」規定之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性別平等原則。</w:t>
            </w:r>
          </w:p>
          <w:p w14:paraId="287E6AB9" w14:textId="77777777" w:rsidR="00F50B75" w:rsidRDefault="00881E97">
            <w:pPr>
              <w:spacing w:before="180" w:line="440" w:lineRule="exact"/>
              <w:ind w:left="885" w:hanging="88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6.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試題敘述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清楚，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題意與答案配合適切。</w:t>
            </w:r>
          </w:p>
          <w:p w14:paraId="14D10E88" w14:textId="77777777" w:rsidR="00F50B75" w:rsidRDefault="00881E97">
            <w:pPr>
              <w:spacing w:before="180" w:line="440" w:lineRule="exact"/>
              <w:ind w:left="885" w:hanging="88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□ 7.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試題配分妥當及正確。</w:t>
            </w:r>
          </w:p>
          <w:p w14:paraId="33272A49" w14:textId="77777777" w:rsidR="00F50B75" w:rsidRDefault="00881E97">
            <w:pPr>
              <w:spacing w:before="180" w:line="440" w:lineRule="exact"/>
              <w:ind w:left="417" w:hanging="249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□ 8.</w:t>
            </w: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圖表內容與標示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清晰、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正確。</w:t>
            </w: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 xml:space="preserve"> </w:t>
            </w:r>
          </w:p>
          <w:p w14:paraId="008DF2D0" w14:textId="77777777" w:rsidR="00F50B75" w:rsidRDefault="00881E97">
            <w:pPr>
              <w:spacing w:before="180" w:line="440" w:lineRule="exact"/>
              <w:ind w:left="880" w:hanging="71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□ 9.</w:t>
            </w:r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命題完成後落實審題機制，並參酌審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題意見調修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試題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或與審題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教師溝通說明，試題經審題教師再確認後繳交試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4"/>
              </w:rPr>
              <w:t>單位。</w:t>
            </w:r>
          </w:p>
        </w:tc>
      </w:tr>
    </w:tbl>
    <w:p w14:paraId="45552065" w14:textId="77777777" w:rsidR="00F50B75" w:rsidRDefault="00F50B75">
      <w:pPr>
        <w:spacing w:line="360" w:lineRule="auto"/>
        <w:ind w:right="281"/>
        <w:jc w:val="right"/>
        <w:rPr>
          <w:rFonts w:ascii="標楷體" w:eastAsia="標楷體" w:hAnsi="標楷體"/>
          <w:color w:val="000000"/>
          <w:sz w:val="28"/>
          <w:szCs w:val="32"/>
        </w:rPr>
      </w:pPr>
    </w:p>
    <w:p w14:paraId="6DC88FB7" w14:textId="77777777" w:rsidR="00F50B75" w:rsidRDefault="00F50B75">
      <w:pPr>
        <w:spacing w:line="360" w:lineRule="auto"/>
        <w:ind w:right="281"/>
        <w:jc w:val="right"/>
        <w:rPr>
          <w:rFonts w:ascii="標楷體" w:eastAsia="標楷體" w:hAnsi="標楷體"/>
          <w:color w:val="000000"/>
          <w:sz w:val="28"/>
          <w:szCs w:val="32"/>
        </w:rPr>
      </w:pPr>
    </w:p>
    <w:tbl>
      <w:tblPr>
        <w:tblW w:w="9639" w:type="dxa"/>
        <w:tblInd w:w="2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50B75" w14:paraId="6C57206D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5531" w14:textId="77777777" w:rsidR="00F50B75" w:rsidRDefault="00881E9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三、審題教師檢核（請打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）</w:t>
            </w:r>
          </w:p>
        </w:tc>
      </w:tr>
      <w:tr w:rsidR="00F50B75" w14:paraId="5E2089F7" w14:textId="77777777">
        <w:tblPrEx>
          <w:tblCellMar>
            <w:top w:w="0" w:type="dxa"/>
            <w:bottom w:w="0" w:type="dxa"/>
          </w:tblCellMar>
        </w:tblPrEx>
        <w:trPr>
          <w:trHeight w:val="6305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D774" w14:textId="77777777" w:rsidR="00F50B75" w:rsidRDefault="00881E97">
            <w:pPr>
              <w:spacing w:before="180" w:line="440" w:lineRule="exact"/>
              <w:ind w:left="886" w:right="312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依據課程教學計畫進度、範圍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及課綱規定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命題，無超出課程學習範圍。</w:t>
            </w:r>
          </w:p>
          <w:p w14:paraId="0DED5FAD" w14:textId="77777777" w:rsidR="00F50B75" w:rsidRDefault="00881E97">
            <w:pPr>
              <w:spacing w:before="180" w:line="440" w:lineRule="exact"/>
              <w:ind w:left="886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試題內容兼顧學科知識不同認知能力層面。</w:t>
            </w:r>
          </w:p>
          <w:p w14:paraId="667C1DDA" w14:textId="77777777" w:rsidR="00F50B75" w:rsidRDefault="00881E97">
            <w:pPr>
              <w:spacing w:before="180" w:line="440" w:lineRule="exact"/>
              <w:ind w:left="886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試題難易分配妥適。</w:t>
            </w:r>
          </w:p>
          <w:p w14:paraId="42922244" w14:textId="77777777" w:rsidR="00F50B75" w:rsidRDefault="00881E97">
            <w:pPr>
              <w:spacing w:before="180" w:line="440" w:lineRule="exact"/>
              <w:ind w:left="886" w:right="173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試題符合「十二年國民基本教育教科書性別平等教育檢視指標」規定之性別平等原則。</w:t>
            </w:r>
          </w:p>
          <w:p w14:paraId="7B395E05" w14:textId="77777777" w:rsidR="00F50B75" w:rsidRDefault="00881E97">
            <w:pPr>
              <w:tabs>
                <w:tab w:val="left" w:pos="1309"/>
              </w:tabs>
              <w:spacing w:before="180" w:line="440" w:lineRule="exact"/>
              <w:ind w:left="886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5.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審題遵循迴避與保密原則。</w:t>
            </w:r>
          </w:p>
          <w:p w14:paraId="62D8E56B" w14:textId="77777777" w:rsidR="00F50B75" w:rsidRDefault="00881E97">
            <w:pPr>
              <w:spacing w:before="180" w:line="440" w:lineRule="exact"/>
              <w:ind w:left="886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6.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試題敘述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清楚，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題意與答案配合適切。</w:t>
            </w:r>
          </w:p>
          <w:p w14:paraId="35E62099" w14:textId="77777777" w:rsidR="00F50B75" w:rsidRDefault="00881E97">
            <w:pPr>
              <w:spacing w:before="180" w:line="440" w:lineRule="exact"/>
              <w:ind w:left="886" w:hanging="706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7.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試題配分妥當及正確。</w:t>
            </w:r>
          </w:p>
          <w:p w14:paraId="587D688B" w14:textId="77777777" w:rsidR="00F50B75" w:rsidRDefault="00881E97">
            <w:pPr>
              <w:spacing w:before="180" w:line="440" w:lineRule="exact"/>
              <w:ind w:left="886" w:hanging="706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□ 8.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圖表內容與標示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清晰、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正確。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</w:tr>
      <w:tr w:rsidR="00F50B75" w14:paraId="08E953C1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B108" w14:textId="77777777" w:rsidR="00F50B75" w:rsidRDefault="00881E97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四、其他審題意見</w:t>
            </w:r>
          </w:p>
        </w:tc>
      </w:tr>
      <w:tr w:rsidR="00F50B75" w14:paraId="56CDEF96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D067" w14:textId="77777777" w:rsidR="00F50B75" w:rsidRDefault="00F50B7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F50B75" w14:paraId="3711FEFC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242F" w14:textId="77777777" w:rsidR="00F50B75" w:rsidRDefault="00881E97">
            <w:pPr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五、命題教師回復審題意見</w:t>
            </w:r>
          </w:p>
        </w:tc>
      </w:tr>
      <w:tr w:rsidR="00F50B75" w14:paraId="04933FC0" w14:textId="77777777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D034" w14:textId="77777777" w:rsidR="00F50B75" w:rsidRDefault="00F50B75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</w:p>
        </w:tc>
      </w:tr>
    </w:tbl>
    <w:p w14:paraId="20014899" w14:textId="77777777" w:rsidR="00F50B75" w:rsidRDefault="00F50B75">
      <w:pPr>
        <w:rPr>
          <w:color w:val="000000"/>
        </w:rPr>
      </w:pPr>
    </w:p>
    <w:tbl>
      <w:tblPr>
        <w:tblW w:w="9639" w:type="dxa"/>
        <w:tblInd w:w="2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50B75" w14:paraId="61F543AE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D0A0" w14:textId="77777777" w:rsidR="00F50B75" w:rsidRDefault="00881E9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命題教師簽名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26910" w14:textId="77777777" w:rsidR="00F50B75" w:rsidRDefault="00881E97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日</w:t>
            </w:r>
          </w:p>
        </w:tc>
      </w:tr>
      <w:tr w:rsidR="00F50B75" w14:paraId="1515D1A6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653F" w14:textId="77777777" w:rsidR="00F50B75" w:rsidRDefault="00881E9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審題教師簽名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2DF1B" w14:textId="77777777" w:rsidR="00F50B75" w:rsidRDefault="00881E97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日</w:t>
            </w:r>
          </w:p>
        </w:tc>
      </w:tr>
    </w:tbl>
    <w:p w14:paraId="011881AF" w14:textId="77777777" w:rsidR="00F50B75" w:rsidRDefault="00881E97">
      <w:pPr>
        <w:spacing w:line="360" w:lineRule="auto"/>
        <w:ind w:right="281"/>
        <w:jc w:val="right"/>
      </w:pPr>
      <w:r>
        <w:rPr>
          <w:rFonts w:ascii="標楷體" w:eastAsia="標楷體" w:hAnsi="標楷體"/>
          <w:color w:val="000000"/>
          <w:sz w:val="28"/>
          <w:szCs w:val="32"/>
        </w:rPr>
        <w:t>(</w:t>
      </w:r>
      <w:r>
        <w:rPr>
          <w:rFonts w:ascii="標楷體" w:eastAsia="標楷體" w:hAnsi="標楷體"/>
          <w:color w:val="000000"/>
          <w:sz w:val="28"/>
          <w:szCs w:val="32"/>
        </w:rPr>
        <w:t>得依各學科、</w:t>
      </w:r>
      <w:proofErr w:type="gramStart"/>
      <w:r>
        <w:rPr>
          <w:rFonts w:ascii="標楷體" w:eastAsia="標楷體" w:hAnsi="標楷體"/>
          <w:color w:val="000000"/>
          <w:sz w:val="28"/>
          <w:szCs w:val="32"/>
        </w:rPr>
        <w:t>群科屬性</w:t>
      </w:r>
      <w:proofErr w:type="gramEnd"/>
      <w:r>
        <w:rPr>
          <w:rFonts w:ascii="標楷體" w:eastAsia="標楷體" w:hAnsi="標楷體"/>
          <w:color w:val="000000"/>
          <w:sz w:val="28"/>
          <w:szCs w:val="32"/>
        </w:rPr>
        <w:t>調整</w:t>
      </w:r>
      <w:r>
        <w:rPr>
          <w:rFonts w:ascii="標楷體" w:eastAsia="標楷體" w:hAnsi="標楷體"/>
          <w:color w:val="000000"/>
          <w:sz w:val="28"/>
          <w:szCs w:val="32"/>
        </w:rPr>
        <w:t>)</w:t>
      </w:r>
    </w:p>
    <w:sectPr w:rsidR="00F50B75">
      <w:footerReference w:type="default" r:id="rId6"/>
      <w:pgSz w:w="11906" w:h="16838"/>
      <w:pgMar w:top="851" w:right="851" w:bottom="851" w:left="851" w:header="720" w:footer="1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1F31" w14:textId="77777777" w:rsidR="00000000" w:rsidRDefault="00881E97">
      <w:r>
        <w:separator/>
      </w:r>
    </w:p>
  </w:endnote>
  <w:endnote w:type="continuationSeparator" w:id="0">
    <w:p w14:paraId="2C899BE0" w14:textId="77777777" w:rsidR="00000000" w:rsidRDefault="0088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859C" w14:textId="77777777" w:rsidR="00F36413" w:rsidRDefault="00881E9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3C85F74" w14:textId="77777777" w:rsidR="00F36413" w:rsidRDefault="00881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C8C7" w14:textId="77777777" w:rsidR="00000000" w:rsidRDefault="00881E97">
      <w:r>
        <w:rPr>
          <w:color w:val="000000"/>
        </w:rPr>
        <w:separator/>
      </w:r>
    </w:p>
  </w:footnote>
  <w:footnote w:type="continuationSeparator" w:id="0">
    <w:p w14:paraId="2CAFCD71" w14:textId="77777777" w:rsidR="00000000" w:rsidRDefault="0088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0B75"/>
    <w:rsid w:val="00881E97"/>
    <w:rsid w:val="00F5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3CAE"/>
  <w15:docId w15:val="{1CB7F027-0584-4814-998A-5E0B138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</dc:creator>
  <cp:lastModifiedBy>Richie Lee</cp:lastModifiedBy>
  <cp:revision>2</cp:revision>
  <cp:lastPrinted>2024-03-05T03:51:00Z</cp:lastPrinted>
  <dcterms:created xsi:type="dcterms:W3CDTF">2024-03-06T01:41:00Z</dcterms:created>
  <dcterms:modified xsi:type="dcterms:W3CDTF">2024-03-06T01:41:00Z</dcterms:modified>
</cp:coreProperties>
</file>